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189" w:rsidRPr="00FF5828" w:rsidRDefault="00794827" w:rsidP="001E0189">
      <w:pPr>
        <w:pStyle w:val="Heading1"/>
        <w:rPr>
          <w:rStyle w:val="BookTitle"/>
        </w:rPr>
      </w:pPr>
      <w:bookmarkStart w:id="0" w:name="_AUTOMATIQUE_(systèmes_asservis)"/>
      <w:bookmarkEnd w:id="0"/>
      <w:r>
        <w:rPr>
          <w:rStyle w:val="BookTitle"/>
        </w:rPr>
        <w:t>systèmes asservis</w:t>
      </w:r>
      <w:r w:rsidR="001E0189" w:rsidRPr="00FF5828">
        <w:rPr>
          <w:rStyle w:val="BookTitle"/>
        </w:rPr>
        <w:t xml:space="preserve">  </w:t>
      </w:r>
      <w:r w:rsidR="001E0189" w:rsidRPr="00FF5828">
        <w:rPr>
          <w:rStyle w:val="BookTitle"/>
        </w:rPr>
        <w:br/>
        <w:t>(90 périodes)</w:t>
      </w:r>
    </w:p>
    <w:p w:rsidR="001E0189" w:rsidRPr="00441CC2" w:rsidRDefault="001E0189" w:rsidP="001E0189">
      <w:pPr>
        <w:pStyle w:val="Heading2"/>
        <w:spacing w:before="0" w:after="0"/>
        <w:rPr>
          <w:rFonts w:asciiTheme="majorBidi" w:hAnsiTheme="majorBidi" w:cstheme="majorBidi"/>
          <w:sz w:val="24"/>
          <w:szCs w:val="24"/>
        </w:rPr>
      </w:pPr>
      <w:r w:rsidRPr="00441CC2">
        <w:rPr>
          <w:rFonts w:asciiTheme="majorBidi" w:hAnsiTheme="majorBidi" w:cstheme="majorBidi"/>
          <w:sz w:val="24"/>
          <w:szCs w:val="24"/>
        </w:rPr>
        <w:t>Contenu</w:t>
      </w:r>
    </w:p>
    <w:p w:rsidR="001E0189" w:rsidRPr="00377908" w:rsidRDefault="001E0189" w:rsidP="001E0189">
      <w:pPr>
        <w:pStyle w:val="Title"/>
        <w:rPr>
          <w:rFonts w:asciiTheme="majorBidi" w:hAnsiTheme="majorBidi" w:cstheme="majorBidi"/>
        </w:rPr>
      </w:pPr>
      <w:r w:rsidRPr="00377908">
        <w:rPr>
          <w:rFonts w:asciiTheme="majorBidi" w:hAnsiTheme="majorBidi" w:cstheme="majorBidi"/>
          <w:u w:val="single"/>
        </w:rPr>
        <w:t>Chapitre 1</w:t>
      </w:r>
      <w:r w:rsidRPr="00377908">
        <w:rPr>
          <w:rFonts w:asciiTheme="majorBidi" w:hAnsiTheme="majorBidi" w:cstheme="majorBidi"/>
          <w:u w:val="single"/>
        </w:rPr>
        <w:br/>
      </w:r>
      <w:r w:rsidRPr="00377908">
        <w:rPr>
          <w:rFonts w:asciiTheme="majorBidi" w:hAnsiTheme="majorBidi" w:cstheme="majorBidi"/>
        </w:rPr>
        <w:t xml:space="preserve">Introduction </w:t>
      </w:r>
    </w:p>
    <w:p w:rsidR="001E0189" w:rsidRPr="0009052D" w:rsidRDefault="00794827" w:rsidP="001E018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1.1 But de systèmes asservis (automatique)</w:t>
      </w:r>
    </w:p>
    <w:p w:rsidR="001E0189" w:rsidRPr="0009052D" w:rsidRDefault="001E0189" w:rsidP="001E018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09052D">
        <w:rPr>
          <w:rFonts w:asciiTheme="majorBidi" w:hAnsiTheme="majorBidi" w:cstheme="majorBidi"/>
          <w:sz w:val="24"/>
          <w:lang w:val="fr-FR" w:eastAsia="fr-FR"/>
        </w:rPr>
        <w:t>1.2 Notion de système</w:t>
      </w:r>
    </w:p>
    <w:p w:rsidR="001E0189" w:rsidRPr="0009052D" w:rsidRDefault="001E0189" w:rsidP="001E018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09052D">
        <w:rPr>
          <w:rFonts w:asciiTheme="majorBidi" w:hAnsiTheme="majorBidi" w:cstheme="majorBidi"/>
          <w:sz w:val="24"/>
          <w:lang w:val="fr-FR" w:eastAsia="fr-FR"/>
        </w:rPr>
        <w:t>1.3 Notion de bouclage</w:t>
      </w:r>
    </w:p>
    <w:p w:rsidR="001E0189" w:rsidRPr="0009052D" w:rsidRDefault="001E0189" w:rsidP="001E018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09052D">
        <w:rPr>
          <w:rFonts w:asciiTheme="majorBidi" w:hAnsiTheme="majorBidi" w:cstheme="majorBidi"/>
          <w:sz w:val="24"/>
          <w:lang w:val="fr-FR" w:eastAsia="fr-FR"/>
        </w:rPr>
        <w:t>1.4 Structure d’un système asservi</w:t>
      </w:r>
    </w:p>
    <w:p w:rsidR="001E0189" w:rsidRPr="00377908" w:rsidRDefault="001E0189" w:rsidP="001E0189">
      <w:pPr>
        <w:pStyle w:val="Title"/>
        <w:rPr>
          <w:rFonts w:asciiTheme="majorBidi" w:hAnsiTheme="majorBidi" w:cstheme="majorBidi"/>
        </w:rPr>
      </w:pPr>
      <w:r w:rsidRPr="00377908">
        <w:rPr>
          <w:rFonts w:asciiTheme="majorBidi" w:hAnsiTheme="majorBidi" w:cstheme="majorBidi"/>
          <w:u w:val="single"/>
        </w:rPr>
        <w:t>Chapitre 2</w:t>
      </w:r>
      <w:r w:rsidRPr="00377908">
        <w:rPr>
          <w:rFonts w:asciiTheme="majorBidi" w:hAnsiTheme="majorBidi" w:cstheme="majorBidi"/>
          <w:u w:val="single"/>
        </w:rPr>
        <w:br/>
      </w:r>
      <w:r w:rsidRPr="00377908">
        <w:rPr>
          <w:rFonts w:asciiTheme="majorBidi" w:hAnsiTheme="majorBidi" w:cstheme="majorBidi"/>
        </w:rPr>
        <w:t xml:space="preserve">Terminologie des systèmes de commande </w:t>
      </w:r>
    </w:p>
    <w:p w:rsidR="001E0189" w:rsidRDefault="001E0189" w:rsidP="001E018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</w:p>
    <w:p w:rsidR="001E0189" w:rsidRPr="0009052D" w:rsidRDefault="001E0189" w:rsidP="001E018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09052D">
        <w:rPr>
          <w:rFonts w:asciiTheme="majorBidi" w:hAnsiTheme="majorBidi" w:cstheme="majorBidi"/>
          <w:sz w:val="24"/>
          <w:lang w:val="fr-FR" w:eastAsia="fr-FR"/>
        </w:rPr>
        <w:t>2.1 Schéma fonctionnel</w:t>
      </w:r>
    </w:p>
    <w:p w:rsidR="001E0189" w:rsidRPr="0009052D" w:rsidRDefault="001E0189" w:rsidP="001E018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09052D">
        <w:rPr>
          <w:rFonts w:asciiTheme="majorBidi" w:hAnsiTheme="majorBidi" w:cstheme="majorBidi"/>
          <w:sz w:val="24"/>
          <w:lang w:val="fr-FR" w:eastAsia="fr-FR"/>
        </w:rPr>
        <w:t>2.2 Terminologie des schémas fonctionnels en boucle fermée</w:t>
      </w:r>
    </w:p>
    <w:p w:rsidR="001E0189" w:rsidRPr="00377908" w:rsidRDefault="001E0189" w:rsidP="001E0189">
      <w:pPr>
        <w:pStyle w:val="Title"/>
        <w:rPr>
          <w:rFonts w:asciiTheme="majorBidi" w:hAnsiTheme="majorBidi" w:cstheme="majorBidi"/>
        </w:rPr>
      </w:pPr>
      <w:r w:rsidRPr="00377908">
        <w:rPr>
          <w:rFonts w:asciiTheme="majorBidi" w:hAnsiTheme="majorBidi" w:cstheme="majorBidi"/>
          <w:u w:val="single"/>
        </w:rPr>
        <w:t>Chapitre 3</w:t>
      </w:r>
      <w:r w:rsidRPr="00377908">
        <w:rPr>
          <w:rFonts w:asciiTheme="majorBidi" w:hAnsiTheme="majorBidi" w:cstheme="majorBidi"/>
          <w:u w:val="single"/>
        </w:rPr>
        <w:br/>
      </w:r>
      <w:r w:rsidRPr="00377908">
        <w:rPr>
          <w:rFonts w:asciiTheme="majorBidi" w:hAnsiTheme="majorBidi" w:cstheme="majorBidi"/>
        </w:rPr>
        <w:t xml:space="preserve">Outils mathématiques </w:t>
      </w:r>
    </w:p>
    <w:p w:rsidR="001E0189" w:rsidRDefault="001E0189" w:rsidP="001E018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</w:p>
    <w:p w:rsidR="001E0189" w:rsidRPr="0009052D" w:rsidRDefault="001E0189" w:rsidP="001E018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09052D">
        <w:rPr>
          <w:rFonts w:asciiTheme="majorBidi" w:hAnsiTheme="majorBidi" w:cstheme="majorBidi"/>
          <w:sz w:val="24"/>
          <w:lang w:val="fr-FR" w:eastAsia="fr-FR"/>
        </w:rPr>
        <w:t>3.1 Equations différentielles</w:t>
      </w:r>
    </w:p>
    <w:p w:rsidR="001E0189" w:rsidRPr="0009052D" w:rsidRDefault="001E0189" w:rsidP="001E018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09052D">
        <w:rPr>
          <w:rFonts w:asciiTheme="majorBidi" w:hAnsiTheme="majorBidi" w:cstheme="majorBidi"/>
          <w:sz w:val="24"/>
          <w:lang w:val="fr-FR" w:eastAsia="fr-FR"/>
        </w:rPr>
        <w:t>3.2 Produit de convolution</w:t>
      </w:r>
    </w:p>
    <w:p w:rsidR="001E0189" w:rsidRPr="0009052D" w:rsidRDefault="001E0189" w:rsidP="001E018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09052D">
        <w:rPr>
          <w:rFonts w:asciiTheme="majorBidi" w:hAnsiTheme="majorBidi" w:cstheme="majorBidi"/>
          <w:sz w:val="24"/>
          <w:lang w:val="fr-FR" w:eastAsia="fr-FR"/>
        </w:rPr>
        <w:t>3.3 Transformée de Laplace</w:t>
      </w:r>
    </w:p>
    <w:p w:rsidR="001E0189" w:rsidRPr="0009052D" w:rsidRDefault="001E0189" w:rsidP="001E018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09052D">
        <w:rPr>
          <w:rFonts w:asciiTheme="majorBidi" w:hAnsiTheme="majorBidi" w:cstheme="majorBidi"/>
          <w:sz w:val="24"/>
          <w:lang w:val="fr-FR" w:eastAsia="fr-FR"/>
        </w:rPr>
        <w:t>3.4 Transformée de Laplace inverse</w:t>
      </w:r>
    </w:p>
    <w:p w:rsidR="001E0189" w:rsidRPr="0009052D" w:rsidRDefault="001E0189" w:rsidP="001E018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09052D">
        <w:rPr>
          <w:rFonts w:asciiTheme="majorBidi" w:hAnsiTheme="majorBidi" w:cstheme="majorBidi"/>
          <w:sz w:val="24"/>
          <w:lang w:val="fr-FR" w:eastAsia="fr-FR"/>
        </w:rPr>
        <w:t>3.5 Résolution d’équations différentielles par Laplace</w:t>
      </w:r>
    </w:p>
    <w:p w:rsidR="001E0189" w:rsidRPr="00377908" w:rsidRDefault="001E0189" w:rsidP="001E0189">
      <w:pPr>
        <w:pStyle w:val="Title"/>
        <w:rPr>
          <w:rFonts w:asciiTheme="majorBidi" w:hAnsiTheme="majorBidi" w:cstheme="majorBidi"/>
        </w:rPr>
      </w:pPr>
      <w:r w:rsidRPr="00377908">
        <w:rPr>
          <w:rFonts w:asciiTheme="majorBidi" w:hAnsiTheme="majorBidi" w:cstheme="majorBidi"/>
          <w:u w:val="single"/>
        </w:rPr>
        <w:t>Chapitre 4</w:t>
      </w:r>
      <w:r w:rsidRPr="00377908">
        <w:rPr>
          <w:rFonts w:asciiTheme="majorBidi" w:hAnsiTheme="majorBidi" w:cstheme="majorBidi"/>
          <w:u w:val="single"/>
        </w:rPr>
        <w:br/>
      </w:r>
      <w:r w:rsidRPr="00377908">
        <w:rPr>
          <w:rFonts w:asciiTheme="majorBidi" w:hAnsiTheme="majorBidi" w:cstheme="majorBidi"/>
        </w:rPr>
        <w:t xml:space="preserve">Modélisation </w:t>
      </w:r>
    </w:p>
    <w:p w:rsidR="001E0189" w:rsidRDefault="001E0189" w:rsidP="001E018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</w:p>
    <w:p w:rsidR="001E0189" w:rsidRPr="0009052D" w:rsidRDefault="001E0189" w:rsidP="001E018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09052D">
        <w:rPr>
          <w:rFonts w:asciiTheme="majorBidi" w:hAnsiTheme="majorBidi" w:cstheme="majorBidi"/>
          <w:sz w:val="24"/>
          <w:lang w:val="fr-FR" w:eastAsia="fr-FR"/>
        </w:rPr>
        <w:t>4.1 Structure fonctionnelle</w:t>
      </w:r>
    </w:p>
    <w:p w:rsidR="001E0189" w:rsidRPr="0009052D" w:rsidRDefault="001E0189" w:rsidP="001E018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09052D">
        <w:rPr>
          <w:rFonts w:asciiTheme="majorBidi" w:hAnsiTheme="majorBidi" w:cstheme="majorBidi"/>
          <w:sz w:val="24"/>
          <w:lang w:val="fr-FR" w:eastAsia="fr-FR"/>
        </w:rPr>
        <w:t>4.2 Equation fondamentale d’un système continu</w:t>
      </w:r>
    </w:p>
    <w:p w:rsidR="001E0189" w:rsidRPr="0009052D" w:rsidRDefault="001E0189" w:rsidP="001E018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09052D">
        <w:rPr>
          <w:rFonts w:asciiTheme="majorBidi" w:hAnsiTheme="majorBidi" w:cstheme="majorBidi"/>
          <w:sz w:val="24"/>
          <w:lang w:val="fr-FR" w:eastAsia="fr-FR"/>
        </w:rPr>
        <w:t>4.3 Fonction de transfert</w:t>
      </w:r>
    </w:p>
    <w:p w:rsidR="001E0189" w:rsidRPr="0009052D" w:rsidRDefault="001E0189" w:rsidP="001E018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09052D">
        <w:rPr>
          <w:rFonts w:asciiTheme="majorBidi" w:hAnsiTheme="majorBidi" w:cstheme="majorBidi"/>
          <w:sz w:val="24"/>
          <w:lang w:val="fr-FR" w:eastAsia="fr-FR"/>
        </w:rPr>
        <w:t>4.4 Systèmes du 1</w:t>
      </w:r>
      <w:r w:rsidRPr="0009052D">
        <w:rPr>
          <w:rFonts w:asciiTheme="majorBidi" w:hAnsiTheme="majorBidi" w:cstheme="majorBidi"/>
          <w:sz w:val="24"/>
          <w:vertAlign w:val="superscript"/>
          <w:lang w:val="fr-FR" w:eastAsia="fr-FR"/>
        </w:rPr>
        <w:t>er</w:t>
      </w:r>
      <w:r w:rsidRPr="0009052D">
        <w:rPr>
          <w:rFonts w:asciiTheme="majorBidi" w:hAnsiTheme="majorBidi" w:cstheme="majorBidi"/>
          <w:sz w:val="24"/>
          <w:lang w:val="fr-FR" w:eastAsia="fr-FR"/>
        </w:rPr>
        <w:t xml:space="preserve"> et de 2</w:t>
      </w:r>
      <w:r w:rsidRPr="0009052D">
        <w:rPr>
          <w:rFonts w:asciiTheme="majorBidi" w:hAnsiTheme="majorBidi" w:cstheme="majorBidi"/>
          <w:sz w:val="24"/>
          <w:vertAlign w:val="superscript"/>
          <w:lang w:val="fr-FR" w:eastAsia="fr-FR"/>
        </w:rPr>
        <w:t>ème</w:t>
      </w:r>
      <w:r w:rsidRPr="0009052D">
        <w:rPr>
          <w:rFonts w:asciiTheme="majorBidi" w:hAnsiTheme="majorBidi" w:cstheme="majorBidi"/>
          <w:sz w:val="24"/>
          <w:lang w:val="fr-FR" w:eastAsia="fr-FR"/>
        </w:rPr>
        <w:t xml:space="preserve"> ordre</w:t>
      </w:r>
    </w:p>
    <w:p w:rsidR="001E0189" w:rsidRPr="0009052D" w:rsidRDefault="001E0189" w:rsidP="001E018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09052D">
        <w:rPr>
          <w:rFonts w:asciiTheme="majorBidi" w:hAnsiTheme="majorBidi" w:cstheme="majorBidi"/>
          <w:sz w:val="24"/>
          <w:lang w:val="fr-FR" w:eastAsia="fr-FR"/>
        </w:rPr>
        <w:t>4.5 Réponse des systèmes asservis à des entrées typiques</w:t>
      </w:r>
    </w:p>
    <w:p w:rsidR="001E0189" w:rsidRPr="00377908" w:rsidRDefault="001E0189" w:rsidP="001E0189">
      <w:pPr>
        <w:pStyle w:val="Title"/>
        <w:rPr>
          <w:rFonts w:asciiTheme="majorBidi" w:hAnsiTheme="majorBidi" w:cstheme="majorBidi"/>
        </w:rPr>
      </w:pPr>
      <w:r w:rsidRPr="00377908">
        <w:rPr>
          <w:rFonts w:asciiTheme="majorBidi" w:hAnsiTheme="majorBidi" w:cstheme="majorBidi"/>
          <w:u w:val="single"/>
        </w:rPr>
        <w:t>Chapitre 5</w:t>
      </w:r>
      <w:r w:rsidRPr="00377908">
        <w:rPr>
          <w:rFonts w:asciiTheme="majorBidi" w:hAnsiTheme="majorBidi" w:cstheme="majorBidi"/>
          <w:u w:val="single"/>
        </w:rPr>
        <w:br/>
      </w:r>
      <w:r w:rsidRPr="00377908">
        <w:rPr>
          <w:rFonts w:asciiTheme="majorBidi" w:hAnsiTheme="majorBidi" w:cstheme="majorBidi"/>
        </w:rPr>
        <w:t xml:space="preserve">Analyse de systèmes </w:t>
      </w:r>
    </w:p>
    <w:p w:rsidR="001E0189" w:rsidRDefault="001E0189" w:rsidP="001E018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</w:p>
    <w:p w:rsidR="001E0189" w:rsidRPr="0009052D" w:rsidRDefault="001E0189" w:rsidP="001E018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09052D">
        <w:rPr>
          <w:rFonts w:asciiTheme="majorBidi" w:hAnsiTheme="majorBidi" w:cstheme="majorBidi"/>
          <w:sz w:val="24"/>
          <w:lang w:val="fr-FR" w:eastAsia="fr-FR"/>
        </w:rPr>
        <w:t>5.1 Exemple de cahier des charges</w:t>
      </w:r>
    </w:p>
    <w:p w:rsidR="001E0189" w:rsidRPr="0009052D" w:rsidRDefault="001E0189" w:rsidP="001E018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09052D">
        <w:rPr>
          <w:rFonts w:asciiTheme="majorBidi" w:hAnsiTheme="majorBidi" w:cstheme="majorBidi"/>
          <w:sz w:val="24"/>
          <w:lang w:val="fr-FR" w:eastAsia="fr-FR"/>
        </w:rPr>
        <w:t>5.2 Définition des objectifs</w:t>
      </w:r>
    </w:p>
    <w:p w:rsidR="001E0189" w:rsidRPr="0009052D" w:rsidRDefault="001E0189" w:rsidP="001E018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09052D">
        <w:rPr>
          <w:rFonts w:asciiTheme="majorBidi" w:hAnsiTheme="majorBidi" w:cstheme="majorBidi"/>
          <w:sz w:val="24"/>
          <w:lang w:val="fr-FR" w:eastAsia="fr-FR"/>
        </w:rPr>
        <w:t>5.3 Nécessité de bouclage</w:t>
      </w:r>
    </w:p>
    <w:p w:rsidR="001E0189" w:rsidRPr="0009052D" w:rsidRDefault="001E0189" w:rsidP="001E018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09052D">
        <w:rPr>
          <w:rFonts w:asciiTheme="majorBidi" w:hAnsiTheme="majorBidi" w:cstheme="majorBidi"/>
          <w:sz w:val="24"/>
          <w:lang w:val="fr-FR" w:eastAsia="fr-FR"/>
        </w:rPr>
        <w:t>5.4 Structure d’une boucle fermée</w:t>
      </w:r>
    </w:p>
    <w:p w:rsidR="001E0189" w:rsidRPr="0009052D" w:rsidRDefault="001E0189" w:rsidP="001E018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09052D">
        <w:rPr>
          <w:rFonts w:asciiTheme="majorBidi" w:hAnsiTheme="majorBidi" w:cstheme="majorBidi"/>
          <w:sz w:val="24"/>
          <w:lang w:val="fr-FR" w:eastAsia="fr-FR"/>
        </w:rPr>
        <w:t>5.5 Stabilité</w:t>
      </w:r>
    </w:p>
    <w:p w:rsidR="001E0189" w:rsidRPr="0009052D" w:rsidRDefault="001E0189" w:rsidP="001E0189">
      <w:pPr>
        <w:ind w:left="426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09052D">
        <w:rPr>
          <w:rFonts w:asciiTheme="majorBidi" w:hAnsiTheme="majorBidi" w:cstheme="majorBidi"/>
          <w:sz w:val="24"/>
          <w:lang w:val="fr-FR" w:eastAsia="fr-FR"/>
        </w:rPr>
        <w:t>5.5.1 Domaine temporel</w:t>
      </w:r>
    </w:p>
    <w:p w:rsidR="001E0189" w:rsidRPr="0009052D" w:rsidRDefault="001E0189" w:rsidP="001E0189">
      <w:pPr>
        <w:ind w:left="426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09052D">
        <w:rPr>
          <w:rFonts w:asciiTheme="majorBidi" w:hAnsiTheme="majorBidi" w:cstheme="majorBidi"/>
          <w:sz w:val="24"/>
          <w:lang w:val="fr-FR" w:eastAsia="fr-FR"/>
        </w:rPr>
        <w:t>5.5.2 Domaine fréquentiel</w:t>
      </w:r>
    </w:p>
    <w:p w:rsidR="001E0189" w:rsidRPr="0009052D" w:rsidRDefault="001E0189" w:rsidP="001E0189">
      <w:pPr>
        <w:ind w:left="426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09052D">
        <w:rPr>
          <w:rFonts w:asciiTheme="majorBidi" w:hAnsiTheme="majorBidi" w:cstheme="majorBidi"/>
          <w:sz w:val="24"/>
          <w:lang w:val="fr-FR" w:eastAsia="fr-FR"/>
        </w:rPr>
        <w:t>5.5.3 Carte des pôles et des zéros</w:t>
      </w:r>
    </w:p>
    <w:p w:rsidR="001E0189" w:rsidRPr="0009052D" w:rsidRDefault="001E0189" w:rsidP="001E0189">
      <w:pPr>
        <w:ind w:left="426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09052D">
        <w:rPr>
          <w:rFonts w:asciiTheme="majorBidi" w:hAnsiTheme="majorBidi" w:cstheme="majorBidi"/>
          <w:sz w:val="24"/>
          <w:lang w:val="fr-FR" w:eastAsia="fr-FR"/>
        </w:rPr>
        <w:t>5.5.4 Critères de stabilité</w:t>
      </w:r>
    </w:p>
    <w:p w:rsidR="001E0189" w:rsidRPr="0009052D" w:rsidRDefault="001E0189" w:rsidP="001E0189">
      <w:pPr>
        <w:ind w:left="426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09052D">
        <w:rPr>
          <w:rFonts w:asciiTheme="majorBidi" w:hAnsiTheme="majorBidi" w:cstheme="majorBidi"/>
          <w:sz w:val="24"/>
          <w:lang w:val="fr-FR" w:eastAsia="fr-FR"/>
        </w:rPr>
        <w:t>5.5.5 Marges de stabilité</w:t>
      </w:r>
    </w:p>
    <w:p w:rsidR="001E0189" w:rsidRDefault="001E0189" w:rsidP="001E018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</w:p>
    <w:p w:rsidR="001E0189" w:rsidRPr="0009052D" w:rsidRDefault="001E0189" w:rsidP="001E018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09052D">
        <w:rPr>
          <w:rFonts w:asciiTheme="majorBidi" w:hAnsiTheme="majorBidi" w:cstheme="majorBidi"/>
          <w:sz w:val="24"/>
          <w:lang w:val="fr-FR" w:eastAsia="fr-FR"/>
        </w:rPr>
        <w:lastRenderedPageBreak/>
        <w:t>5.6 Précision</w:t>
      </w:r>
    </w:p>
    <w:p w:rsidR="001E0189" w:rsidRPr="0009052D" w:rsidRDefault="001E0189" w:rsidP="001E0189">
      <w:pPr>
        <w:ind w:left="426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09052D">
        <w:rPr>
          <w:rFonts w:asciiTheme="majorBidi" w:hAnsiTheme="majorBidi" w:cstheme="majorBidi"/>
          <w:sz w:val="24"/>
          <w:lang w:val="fr-FR" w:eastAsia="fr-FR"/>
        </w:rPr>
        <w:t>5.6.1 Erreur due à une modification de consigne</w:t>
      </w:r>
    </w:p>
    <w:p w:rsidR="001E0189" w:rsidRPr="0009052D" w:rsidRDefault="001E0189" w:rsidP="001E0189">
      <w:pPr>
        <w:ind w:left="426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09052D">
        <w:rPr>
          <w:rFonts w:asciiTheme="majorBidi" w:hAnsiTheme="majorBidi" w:cstheme="majorBidi"/>
          <w:sz w:val="24"/>
          <w:lang w:val="fr-FR" w:eastAsia="fr-FR"/>
        </w:rPr>
        <w:t>5.6.2 Erreur due à une perturbation</w:t>
      </w:r>
    </w:p>
    <w:p w:rsidR="001E0189" w:rsidRPr="0009052D" w:rsidRDefault="001E0189" w:rsidP="001E018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09052D">
        <w:rPr>
          <w:rFonts w:asciiTheme="majorBidi" w:hAnsiTheme="majorBidi" w:cstheme="majorBidi"/>
          <w:sz w:val="24"/>
          <w:lang w:val="fr-FR" w:eastAsia="fr-FR"/>
        </w:rPr>
        <w:t>5.7 Exercices</w:t>
      </w:r>
    </w:p>
    <w:p w:rsidR="001E0189" w:rsidRPr="0009052D" w:rsidRDefault="001E0189" w:rsidP="001E0189">
      <w:pPr>
        <w:ind w:left="426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09052D">
        <w:rPr>
          <w:rFonts w:asciiTheme="majorBidi" w:hAnsiTheme="majorBidi" w:cstheme="majorBidi"/>
          <w:sz w:val="24"/>
          <w:lang w:val="fr-FR" w:eastAsia="fr-FR"/>
        </w:rPr>
        <w:t>5.7.1 Sensibilité</w:t>
      </w:r>
    </w:p>
    <w:p w:rsidR="001E0189" w:rsidRPr="0009052D" w:rsidRDefault="001E0189" w:rsidP="001E0189">
      <w:pPr>
        <w:ind w:left="426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09052D">
        <w:rPr>
          <w:rFonts w:asciiTheme="majorBidi" w:hAnsiTheme="majorBidi" w:cstheme="majorBidi"/>
          <w:sz w:val="24"/>
          <w:lang w:val="fr-FR" w:eastAsia="fr-FR"/>
        </w:rPr>
        <w:t>5.7.2 Stabilité conditionnelle</w:t>
      </w:r>
    </w:p>
    <w:p w:rsidR="001E0189" w:rsidRPr="00377908" w:rsidRDefault="001E0189" w:rsidP="001E0189">
      <w:pPr>
        <w:pStyle w:val="Title"/>
        <w:rPr>
          <w:rFonts w:asciiTheme="majorBidi" w:hAnsiTheme="majorBidi" w:cstheme="majorBidi"/>
        </w:rPr>
      </w:pPr>
      <w:r w:rsidRPr="00377908">
        <w:rPr>
          <w:rFonts w:asciiTheme="majorBidi" w:hAnsiTheme="majorBidi" w:cstheme="majorBidi"/>
          <w:u w:val="single"/>
        </w:rPr>
        <w:t>Chapitre 6</w:t>
      </w:r>
      <w:r w:rsidRPr="00377908">
        <w:rPr>
          <w:rFonts w:asciiTheme="majorBidi" w:hAnsiTheme="majorBidi" w:cstheme="majorBidi"/>
          <w:u w:val="single"/>
        </w:rPr>
        <w:br/>
      </w:r>
      <w:r w:rsidRPr="00377908">
        <w:rPr>
          <w:rFonts w:asciiTheme="majorBidi" w:hAnsiTheme="majorBidi" w:cstheme="majorBidi"/>
        </w:rPr>
        <w:t xml:space="preserve">La correction </w:t>
      </w:r>
    </w:p>
    <w:p w:rsidR="001E0189" w:rsidRDefault="001E0189" w:rsidP="001E018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</w:p>
    <w:p w:rsidR="001E0189" w:rsidRPr="0009052D" w:rsidRDefault="001E0189" w:rsidP="001E018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09052D">
        <w:rPr>
          <w:rFonts w:asciiTheme="majorBidi" w:hAnsiTheme="majorBidi" w:cstheme="majorBidi"/>
          <w:sz w:val="24"/>
          <w:lang w:val="fr-FR" w:eastAsia="fr-FR"/>
        </w:rPr>
        <w:t>6.1 Structures de correction</w:t>
      </w:r>
    </w:p>
    <w:p w:rsidR="001E0189" w:rsidRPr="0009052D" w:rsidRDefault="001E0189" w:rsidP="001E018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09052D">
        <w:rPr>
          <w:rFonts w:asciiTheme="majorBidi" w:hAnsiTheme="majorBidi" w:cstheme="majorBidi"/>
          <w:sz w:val="24"/>
          <w:lang w:val="fr-FR" w:eastAsia="fr-FR"/>
        </w:rPr>
        <w:t>6.2 Choix du domaine de synthèse</w:t>
      </w:r>
    </w:p>
    <w:p w:rsidR="001E0189" w:rsidRPr="0009052D" w:rsidRDefault="001E0189" w:rsidP="001E018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09052D">
        <w:rPr>
          <w:rFonts w:asciiTheme="majorBidi" w:hAnsiTheme="majorBidi" w:cstheme="majorBidi"/>
          <w:sz w:val="24"/>
          <w:lang w:val="fr-FR" w:eastAsia="fr-FR"/>
        </w:rPr>
        <w:t>6.3 Les corrections classiques</w:t>
      </w:r>
    </w:p>
    <w:p w:rsidR="001E0189" w:rsidRPr="0009052D" w:rsidRDefault="001E0189" w:rsidP="001E0189">
      <w:pPr>
        <w:ind w:left="426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09052D">
        <w:rPr>
          <w:rFonts w:asciiTheme="majorBidi" w:hAnsiTheme="majorBidi" w:cstheme="majorBidi"/>
          <w:sz w:val="24"/>
          <w:lang w:val="fr-FR" w:eastAsia="fr-FR"/>
        </w:rPr>
        <w:t>6.3.1 PD, PI, PID, Avance et retard de phase, la correction tachymétrique</w:t>
      </w:r>
    </w:p>
    <w:p w:rsidR="001E0189" w:rsidRPr="0009052D" w:rsidRDefault="001E0189" w:rsidP="000D523C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09052D">
        <w:rPr>
          <w:rFonts w:asciiTheme="majorBidi" w:hAnsiTheme="majorBidi" w:cstheme="majorBidi"/>
          <w:sz w:val="24"/>
          <w:lang w:val="fr-FR" w:eastAsia="fr-FR"/>
        </w:rPr>
        <w:t>6.4 Exercices</w:t>
      </w:r>
    </w:p>
    <w:p w:rsidR="001E0189" w:rsidRPr="00377908" w:rsidRDefault="001E0189" w:rsidP="001E018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1E0189" w:rsidRPr="00377908" w:rsidRDefault="001E0189" w:rsidP="001E018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1E0189" w:rsidRPr="00377908" w:rsidRDefault="001E0189" w:rsidP="001E018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1E0189" w:rsidRPr="00377908" w:rsidRDefault="001E0189" w:rsidP="001E018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1E0189" w:rsidRPr="00377908" w:rsidRDefault="001E0189" w:rsidP="001E018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1E0189" w:rsidRDefault="001E0189" w:rsidP="001E018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AA7EC5" w:rsidRDefault="00AA7EC5" w:rsidP="001E018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AA7EC5" w:rsidRDefault="00AA7EC5" w:rsidP="001E018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AA7EC5" w:rsidRDefault="00AA7EC5" w:rsidP="001E018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AA7EC5" w:rsidRDefault="00AA7EC5" w:rsidP="001E018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AA7EC5" w:rsidRDefault="00AA7EC5" w:rsidP="001E018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AA7EC5" w:rsidRDefault="00AA7EC5" w:rsidP="001E018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AA7EC5" w:rsidRDefault="00AA7EC5" w:rsidP="001E018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AA7EC5" w:rsidRDefault="00AA7EC5" w:rsidP="001E018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AA7EC5" w:rsidRDefault="00AA7EC5" w:rsidP="001E018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AA7EC5" w:rsidRDefault="00AA7EC5" w:rsidP="001E018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AA7EC5" w:rsidRDefault="00AA7EC5" w:rsidP="001E018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AA7EC5" w:rsidRDefault="00AA7EC5" w:rsidP="001E018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AA7EC5" w:rsidRDefault="00AA7EC5" w:rsidP="001E018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AA7EC5" w:rsidRDefault="00AA7EC5" w:rsidP="001E018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AA7EC5" w:rsidRDefault="00AA7EC5" w:rsidP="001E018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AA7EC5" w:rsidRDefault="00AA7EC5" w:rsidP="001E018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AA7EC5" w:rsidRDefault="00AA7EC5" w:rsidP="001E018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AA7EC5" w:rsidRDefault="00AA7EC5" w:rsidP="001E018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AA7EC5" w:rsidRDefault="00AA7EC5" w:rsidP="001E018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AA7EC5" w:rsidRDefault="00AA7EC5" w:rsidP="001E018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AA7EC5" w:rsidRDefault="00AA7EC5" w:rsidP="001E018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bookmarkStart w:id="1" w:name="_GoBack"/>
      <w:bookmarkEnd w:id="1"/>
    </w:p>
    <w:sectPr w:rsidR="00AA7EC5" w:rsidSect="00001DE7">
      <w:headerReference w:type="default" r:id="rId8"/>
      <w:pgSz w:w="11907" w:h="16839" w:code="9"/>
      <w:pgMar w:top="540" w:right="1440" w:bottom="1080" w:left="1440" w:header="630" w:footer="67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6C97" w:rsidRDefault="00746C97" w:rsidP="00330EDA">
      <w:r>
        <w:separator/>
      </w:r>
    </w:p>
  </w:endnote>
  <w:endnote w:type="continuationSeparator" w:id="0">
    <w:p w:rsidR="00746C97" w:rsidRDefault="00746C97" w:rsidP="0033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6C97" w:rsidRDefault="00746C97" w:rsidP="00330EDA">
      <w:r>
        <w:separator/>
      </w:r>
    </w:p>
  </w:footnote>
  <w:footnote w:type="continuationSeparator" w:id="0">
    <w:p w:rsidR="00746C97" w:rsidRDefault="00746C97" w:rsidP="0033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01EB" w:rsidRPr="004F318D" w:rsidRDefault="002801EB" w:rsidP="00FB082D">
    <w:pPr>
      <w:pBdr>
        <w:bottom w:val="double" w:sz="6" w:space="1" w:color="auto"/>
      </w:pBdr>
      <w:shd w:val="clear" w:color="000000" w:fill="auto"/>
      <w:tabs>
        <w:tab w:val="left" w:pos="5540"/>
        <w:tab w:val="left" w:pos="6255"/>
        <w:tab w:val="right" w:pos="9027"/>
        <w:tab w:val="right" w:pos="9922"/>
      </w:tabs>
      <w:rPr>
        <w:lang w:val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TS2-Informatique Industrielle                                                                                                                   Matière: Projet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05B6F"/>
    <w:multiLevelType w:val="multilevel"/>
    <w:tmpl w:val="DBA2570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8B6D04"/>
    <w:multiLevelType w:val="multilevel"/>
    <w:tmpl w:val="0D304C5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8" w:hanging="1800"/>
      </w:pPr>
      <w:rPr>
        <w:rFonts w:hint="default"/>
      </w:rPr>
    </w:lvl>
  </w:abstractNum>
  <w:abstractNum w:abstractNumId="2" w15:restartNumberingAfterBreak="0">
    <w:nsid w:val="04573E48"/>
    <w:multiLevelType w:val="multilevel"/>
    <w:tmpl w:val="3DE4D6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5AD7A40"/>
    <w:multiLevelType w:val="multilevel"/>
    <w:tmpl w:val="1E1EBF8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09D31113"/>
    <w:multiLevelType w:val="multilevel"/>
    <w:tmpl w:val="5D922D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5C0219"/>
    <w:multiLevelType w:val="multilevel"/>
    <w:tmpl w:val="7506D77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40" w:hanging="48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0D010F4E"/>
    <w:multiLevelType w:val="multilevel"/>
    <w:tmpl w:val="A82C409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E6F7ACC"/>
    <w:multiLevelType w:val="multilevel"/>
    <w:tmpl w:val="589232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14B2BB1"/>
    <w:multiLevelType w:val="hybridMultilevel"/>
    <w:tmpl w:val="48789238"/>
    <w:lvl w:ilvl="0" w:tplc="D24422D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A56738"/>
    <w:multiLevelType w:val="multilevel"/>
    <w:tmpl w:val="581803C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0" w15:restartNumberingAfterBreak="0">
    <w:nsid w:val="16BD060C"/>
    <w:multiLevelType w:val="multilevel"/>
    <w:tmpl w:val="78C462E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1" w15:restartNumberingAfterBreak="0">
    <w:nsid w:val="16CB2324"/>
    <w:multiLevelType w:val="multilevel"/>
    <w:tmpl w:val="A3D0EF1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12" w15:restartNumberingAfterBreak="0">
    <w:nsid w:val="18B33386"/>
    <w:multiLevelType w:val="multilevel"/>
    <w:tmpl w:val="25F816E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9B02FC5"/>
    <w:multiLevelType w:val="multilevel"/>
    <w:tmpl w:val="ADE22C8A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ACB205A"/>
    <w:multiLevelType w:val="multilevel"/>
    <w:tmpl w:val="A0348B1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31F09FF"/>
    <w:multiLevelType w:val="multilevel"/>
    <w:tmpl w:val="744ACD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6" w15:restartNumberingAfterBreak="0">
    <w:nsid w:val="251125DC"/>
    <w:multiLevelType w:val="hybridMultilevel"/>
    <w:tmpl w:val="93C0B5E0"/>
    <w:lvl w:ilvl="0" w:tplc="73C4A654">
      <w:start w:val="3"/>
      <w:numFmt w:val="bullet"/>
      <w:lvlText w:val="-"/>
      <w:lvlJc w:val="left"/>
      <w:pPr>
        <w:ind w:left="371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17" w15:restartNumberingAfterBreak="0">
    <w:nsid w:val="27692AC3"/>
    <w:multiLevelType w:val="multilevel"/>
    <w:tmpl w:val="5866B270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3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66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21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1800"/>
      </w:pPr>
      <w:rPr>
        <w:rFonts w:hint="default"/>
      </w:rPr>
    </w:lvl>
  </w:abstractNum>
  <w:abstractNum w:abstractNumId="18" w15:restartNumberingAfterBreak="0">
    <w:nsid w:val="297367ED"/>
    <w:multiLevelType w:val="multilevel"/>
    <w:tmpl w:val="8708AF2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B400433"/>
    <w:multiLevelType w:val="multilevel"/>
    <w:tmpl w:val="880CDFC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2F2E4184"/>
    <w:multiLevelType w:val="multilevel"/>
    <w:tmpl w:val="5192AB44"/>
    <w:lvl w:ilvl="0">
      <w:start w:val="1"/>
      <w:numFmt w:val="irohaFullWidth"/>
      <w:lvlText w:val=""/>
      <w:lvlJc w:val="left"/>
      <w:pPr>
        <w:tabs>
          <w:tab w:val="num" w:pos="720"/>
        </w:tabs>
        <w:ind w:right="720" w:hanging="360"/>
      </w:pPr>
      <w:rPr>
        <w:rFonts w:ascii="Symbol" w:hint="default"/>
      </w:rPr>
    </w:lvl>
    <w:lvl w:ilvl="1">
      <w:start w:val="1"/>
      <w:numFmt w:val="irohaFullWidth"/>
      <w:lvlText w:val="o"/>
      <w:lvlJc w:val="left"/>
      <w:pPr>
        <w:tabs>
          <w:tab w:val="num" w:pos="1440"/>
        </w:tabs>
        <w:ind w:right="1440" w:hanging="360"/>
      </w:pPr>
      <w:rPr>
        <w:rFonts w:ascii="Courier New" w:hint="default"/>
      </w:rPr>
    </w:lvl>
    <w:lvl w:ilvl="2">
      <w:start w:val="1"/>
      <w:numFmt w:val="irohaFullWidth"/>
      <w:lvlText w:val=""/>
      <w:lvlJc w:val="left"/>
      <w:pPr>
        <w:tabs>
          <w:tab w:val="num" w:pos="2160"/>
        </w:tabs>
        <w:ind w:right="2160" w:hanging="360"/>
      </w:pPr>
      <w:rPr>
        <w:rFonts w:ascii="Wingdings" w:hint="default"/>
      </w:rPr>
    </w:lvl>
    <w:lvl w:ilvl="3">
      <w:start w:val="1"/>
      <w:numFmt w:val="irohaFullWidth"/>
      <w:lvlText w:val=""/>
      <w:lvlJc w:val="left"/>
      <w:pPr>
        <w:tabs>
          <w:tab w:val="num" w:pos="2880"/>
        </w:tabs>
        <w:ind w:right="2880" w:hanging="360"/>
      </w:pPr>
      <w:rPr>
        <w:rFonts w:ascii="Symbol" w:hint="default"/>
      </w:rPr>
    </w:lvl>
    <w:lvl w:ilvl="4">
      <w:start w:val="1"/>
      <w:numFmt w:val="irohaFullWidth"/>
      <w:lvlText w:val="o"/>
      <w:lvlJc w:val="left"/>
      <w:pPr>
        <w:tabs>
          <w:tab w:val="num" w:pos="3600"/>
        </w:tabs>
        <w:ind w:right="3600" w:hanging="360"/>
      </w:pPr>
      <w:rPr>
        <w:rFonts w:ascii="Courier New" w:hint="default"/>
      </w:rPr>
    </w:lvl>
    <w:lvl w:ilvl="5">
      <w:start w:val="1"/>
      <w:numFmt w:val="irohaFullWidth"/>
      <w:lvlText w:val=""/>
      <w:lvlJc w:val="left"/>
      <w:pPr>
        <w:tabs>
          <w:tab w:val="num" w:pos="4320"/>
        </w:tabs>
        <w:ind w:right="4320" w:hanging="360"/>
      </w:pPr>
      <w:rPr>
        <w:rFonts w:ascii="Wingdings" w:hint="default"/>
      </w:rPr>
    </w:lvl>
    <w:lvl w:ilvl="6">
      <w:start w:val="1"/>
      <w:numFmt w:val="irohaFullWidth"/>
      <w:lvlText w:val=""/>
      <w:lvlJc w:val="left"/>
      <w:pPr>
        <w:tabs>
          <w:tab w:val="num" w:pos="5040"/>
        </w:tabs>
        <w:ind w:right="5040" w:hanging="360"/>
      </w:pPr>
      <w:rPr>
        <w:rFonts w:ascii="Symbol" w:hint="default"/>
      </w:rPr>
    </w:lvl>
    <w:lvl w:ilvl="7">
      <w:start w:val="1"/>
      <w:numFmt w:val="irohaFullWidth"/>
      <w:lvlText w:val="o"/>
      <w:lvlJc w:val="left"/>
      <w:pPr>
        <w:tabs>
          <w:tab w:val="num" w:pos="5760"/>
        </w:tabs>
        <w:ind w:right="5760" w:hanging="360"/>
      </w:pPr>
      <w:rPr>
        <w:rFonts w:ascii="Courier New" w:hint="default"/>
      </w:rPr>
    </w:lvl>
    <w:lvl w:ilvl="8">
      <w:start w:val="1"/>
      <w:numFmt w:val="irohaFullWidth"/>
      <w:lvlText w:val=""/>
      <w:lvlJc w:val="left"/>
      <w:pPr>
        <w:tabs>
          <w:tab w:val="num" w:pos="6480"/>
        </w:tabs>
        <w:ind w:right="6480" w:hanging="360"/>
      </w:pPr>
      <w:rPr>
        <w:rFonts w:ascii="Wingdings" w:hint="default"/>
      </w:rPr>
    </w:lvl>
  </w:abstractNum>
  <w:abstractNum w:abstractNumId="21" w15:restartNumberingAfterBreak="0">
    <w:nsid w:val="32A938B2"/>
    <w:multiLevelType w:val="hybridMultilevel"/>
    <w:tmpl w:val="F28443C0"/>
    <w:lvl w:ilvl="0" w:tplc="57C8F18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8D3740"/>
    <w:multiLevelType w:val="multilevel"/>
    <w:tmpl w:val="B0844D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A563EA7"/>
    <w:multiLevelType w:val="multilevel"/>
    <w:tmpl w:val="7D0E161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int="default"/>
      </w:rPr>
    </w:lvl>
    <w:lvl w:ilvl="1">
      <w:start w:val="1"/>
      <w:numFmt w:val="irohaFullWidth"/>
      <w:lvlText w:val="o"/>
      <w:lvlJc w:val="left"/>
      <w:pPr>
        <w:tabs>
          <w:tab w:val="num" w:pos="1440"/>
        </w:tabs>
        <w:ind w:right="1440" w:hanging="360"/>
      </w:pPr>
      <w:rPr>
        <w:rFonts w:ascii="Courier New" w:hint="default"/>
      </w:rPr>
    </w:lvl>
    <w:lvl w:ilvl="2">
      <w:start w:val="1"/>
      <w:numFmt w:val="irohaFullWidth"/>
      <w:lvlText w:val=""/>
      <w:lvlJc w:val="left"/>
      <w:pPr>
        <w:tabs>
          <w:tab w:val="num" w:pos="2160"/>
        </w:tabs>
        <w:ind w:right="2160" w:hanging="360"/>
      </w:pPr>
      <w:rPr>
        <w:rFonts w:ascii="Wingdings" w:hint="default"/>
      </w:rPr>
    </w:lvl>
    <w:lvl w:ilvl="3">
      <w:start w:val="1"/>
      <w:numFmt w:val="irohaFullWidth"/>
      <w:lvlText w:val=""/>
      <w:lvlJc w:val="left"/>
      <w:pPr>
        <w:tabs>
          <w:tab w:val="num" w:pos="2880"/>
        </w:tabs>
        <w:ind w:right="2880" w:hanging="360"/>
      </w:pPr>
      <w:rPr>
        <w:rFonts w:ascii="Symbol" w:hint="default"/>
      </w:rPr>
    </w:lvl>
    <w:lvl w:ilvl="4">
      <w:start w:val="1"/>
      <w:numFmt w:val="irohaFullWidth"/>
      <w:lvlText w:val="o"/>
      <w:lvlJc w:val="left"/>
      <w:pPr>
        <w:tabs>
          <w:tab w:val="num" w:pos="3600"/>
        </w:tabs>
        <w:ind w:right="3600" w:hanging="360"/>
      </w:pPr>
      <w:rPr>
        <w:rFonts w:ascii="Courier New" w:hint="default"/>
      </w:rPr>
    </w:lvl>
    <w:lvl w:ilvl="5">
      <w:start w:val="1"/>
      <w:numFmt w:val="irohaFullWidth"/>
      <w:lvlText w:val=""/>
      <w:lvlJc w:val="left"/>
      <w:pPr>
        <w:tabs>
          <w:tab w:val="num" w:pos="4320"/>
        </w:tabs>
        <w:ind w:right="4320" w:hanging="360"/>
      </w:pPr>
      <w:rPr>
        <w:rFonts w:ascii="Wingdings" w:hint="default"/>
      </w:rPr>
    </w:lvl>
    <w:lvl w:ilvl="6">
      <w:start w:val="1"/>
      <w:numFmt w:val="irohaFullWidth"/>
      <w:lvlText w:val=""/>
      <w:lvlJc w:val="left"/>
      <w:pPr>
        <w:tabs>
          <w:tab w:val="num" w:pos="5040"/>
        </w:tabs>
        <w:ind w:right="5040" w:hanging="360"/>
      </w:pPr>
      <w:rPr>
        <w:rFonts w:ascii="Symbol" w:hint="default"/>
      </w:rPr>
    </w:lvl>
    <w:lvl w:ilvl="7">
      <w:start w:val="1"/>
      <w:numFmt w:val="irohaFullWidth"/>
      <w:lvlText w:val="o"/>
      <w:lvlJc w:val="left"/>
      <w:pPr>
        <w:tabs>
          <w:tab w:val="num" w:pos="5760"/>
        </w:tabs>
        <w:ind w:right="5760" w:hanging="360"/>
      </w:pPr>
      <w:rPr>
        <w:rFonts w:ascii="Courier New" w:hint="default"/>
      </w:rPr>
    </w:lvl>
    <w:lvl w:ilvl="8">
      <w:start w:val="1"/>
      <w:numFmt w:val="irohaFullWidth"/>
      <w:lvlText w:val=""/>
      <w:lvlJc w:val="left"/>
      <w:pPr>
        <w:tabs>
          <w:tab w:val="num" w:pos="6480"/>
        </w:tabs>
        <w:ind w:right="6480" w:hanging="360"/>
      </w:pPr>
      <w:rPr>
        <w:rFonts w:ascii="Wingdings" w:hint="default"/>
      </w:rPr>
    </w:lvl>
  </w:abstractNum>
  <w:abstractNum w:abstractNumId="24" w15:restartNumberingAfterBreak="0">
    <w:nsid w:val="41F754CC"/>
    <w:multiLevelType w:val="hybridMultilevel"/>
    <w:tmpl w:val="D334128E"/>
    <w:lvl w:ilvl="0" w:tplc="05723C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AA069E"/>
    <w:multiLevelType w:val="multilevel"/>
    <w:tmpl w:val="F8E047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EBC4ED8"/>
    <w:multiLevelType w:val="hybridMultilevel"/>
    <w:tmpl w:val="9666678C"/>
    <w:lvl w:ilvl="0" w:tplc="D7AA0D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166E87"/>
    <w:multiLevelType w:val="multilevel"/>
    <w:tmpl w:val="DABE59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325667E"/>
    <w:multiLevelType w:val="hybridMultilevel"/>
    <w:tmpl w:val="F2C4EBD2"/>
    <w:lvl w:ilvl="0" w:tplc="D8EA0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FD45EE"/>
    <w:multiLevelType w:val="multilevel"/>
    <w:tmpl w:val="EB9C68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6C75540"/>
    <w:multiLevelType w:val="multilevel"/>
    <w:tmpl w:val="A4108B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8295DAF"/>
    <w:multiLevelType w:val="hybridMultilevel"/>
    <w:tmpl w:val="DAEE6662"/>
    <w:lvl w:ilvl="0" w:tplc="8E32B54C">
      <w:start w:val="1"/>
      <w:numFmt w:val="bullet"/>
      <w:lvlText w:val=""/>
      <w:lvlJc w:val="left"/>
      <w:pPr>
        <w:ind w:left="1068" w:hanging="360"/>
      </w:pPr>
      <w:rPr>
        <w:rFonts w:ascii="Symbol" w:eastAsia="Times New Roman" w:hAnsi="Symbol" w:cs="Traditional Arabic" w:hint="default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5BF17B51"/>
    <w:multiLevelType w:val="hybridMultilevel"/>
    <w:tmpl w:val="41AE1EF6"/>
    <w:lvl w:ilvl="0" w:tplc="4C2A3EC4">
      <w:start w:val="1"/>
      <w:numFmt w:val="decimal"/>
      <w:lvlText w:val="%1."/>
      <w:lvlJc w:val="left"/>
      <w:pPr>
        <w:ind w:left="405" w:hanging="360"/>
      </w:pPr>
      <w:rPr>
        <w:rFonts w:ascii="Times New Roman" w:eastAsia="Times New Roman" w:hAnsi="Times New Roman" w:cs="Traditional Arabic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3" w15:restartNumberingAfterBreak="0">
    <w:nsid w:val="5F325186"/>
    <w:multiLevelType w:val="multilevel"/>
    <w:tmpl w:val="6F987F44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0073648"/>
    <w:multiLevelType w:val="hybridMultilevel"/>
    <w:tmpl w:val="5E66FE56"/>
    <w:lvl w:ilvl="0" w:tplc="BB322488">
      <w:start w:val="1"/>
      <w:numFmt w:val="upperRoman"/>
      <w:lvlText w:val="%1."/>
      <w:lvlJc w:val="left"/>
      <w:pPr>
        <w:ind w:hanging="426"/>
        <w:jc w:val="right"/>
      </w:pPr>
      <w:rPr>
        <w:rFonts w:ascii="Times New Roman" w:eastAsia="Times New Roman" w:hAnsi="Times New Roman" w:hint="default"/>
        <w:b/>
        <w:bCs/>
        <w:sz w:val="20"/>
        <w:szCs w:val="20"/>
      </w:rPr>
    </w:lvl>
    <w:lvl w:ilvl="1" w:tplc="DF8A3D72">
      <w:start w:val="1"/>
      <w:numFmt w:val="bullet"/>
      <w:lvlText w:val="-"/>
      <w:lvlJc w:val="left"/>
      <w:pPr>
        <w:ind w:hanging="360"/>
      </w:pPr>
      <w:rPr>
        <w:rFonts w:ascii="Times New Roman" w:eastAsia="Times New Roman" w:hAnsi="Times New Roman" w:hint="default"/>
        <w:sz w:val="18"/>
        <w:szCs w:val="18"/>
      </w:rPr>
    </w:lvl>
    <w:lvl w:ilvl="2" w:tplc="CE3EA24A">
      <w:start w:val="1"/>
      <w:numFmt w:val="bullet"/>
      <w:lvlText w:val="•"/>
      <w:lvlJc w:val="left"/>
      <w:rPr>
        <w:rFonts w:hint="default"/>
      </w:rPr>
    </w:lvl>
    <w:lvl w:ilvl="3" w:tplc="7BB69044">
      <w:start w:val="1"/>
      <w:numFmt w:val="bullet"/>
      <w:lvlText w:val="•"/>
      <w:lvlJc w:val="left"/>
      <w:rPr>
        <w:rFonts w:hint="default"/>
      </w:rPr>
    </w:lvl>
    <w:lvl w:ilvl="4" w:tplc="FD6A7E58">
      <w:start w:val="1"/>
      <w:numFmt w:val="bullet"/>
      <w:lvlText w:val="•"/>
      <w:lvlJc w:val="left"/>
      <w:rPr>
        <w:rFonts w:hint="default"/>
      </w:rPr>
    </w:lvl>
    <w:lvl w:ilvl="5" w:tplc="79A40B84">
      <w:start w:val="1"/>
      <w:numFmt w:val="bullet"/>
      <w:lvlText w:val="•"/>
      <w:lvlJc w:val="left"/>
      <w:rPr>
        <w:rFonts w:hint="default"/>
      </w:rPr>
    </w:lvl>
    <w:lvl w:ilvl="6" w:tplc="47FE5582">
      <w:start w:val="1"/>
      <w:numFmt w:val="bullet"/>
      <w:lvlText w:val="•"/>
      <w:lvlJc w:val="left"/>
      <w:rPr>
        <w:rFonts w:hint="default"/>
      </w:rPr>
    </w:lvl>
    <w:lvl w:ilvl="7" w:tplc="BF0E04C6">
      <w:start w:val="1"/>
      <w:numFmt w:val="bullet"/>
      <w:lvlText w:val="•"/>
      <w:lvlJc w:val="left"/>
      <w:rPr>
        <w:rFonts w:hint="default"/>
      </w:rPr>
    </w:lvl>
    <w:lvl w:ilvl="8" w:tplc="7728BC0C">
      <w:start w:val="1"/>
      <w:numFmt w:val="bullet"/>
      <w:lvlText w:val="•"/>
      <w:lvlJc w:val="left"/>
      <w:rPr>
        <w:rFonts w:hint="default"/>
      </w:rPr>
    </w:lvl>
  </w:abstractNum>
  <w:abstractNum w:abstractNumId="35" w15:restartNumberingAfterBreak="0">
    <w:nsid w:val="60195AFF"/>
    <w:multiLevelType w:val="multilevel"/>
    <w:tmpl w:val="58D8B1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8" w:hanging="1800"/>
      </w:pPr>
      <w:rPr>
        <w:rFonts w:hint="default"/>
      </w:rPr>
    </w:lvl>
  </w:abstractNum>
  <w:abstractNum w:abstractNumId="36" w15:restartNumberingAfterBreak="0">
    <w:nsid w:val="62564986"/>
    <w:multiLevelType w:val="hybridMultilevel"/>
    <w:tmpl w:val="58005E42"/>
    <w:lvl w:ilvl="0" w:tplc="27600D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A779F2"/>
    <w:multiLevelType w:val="multilevel"/>
    <w:tmpl w:val="056A2E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234C13"/>
    <w:multiLevelType w:val="multilevel"/>
    <w:tmpl w:val="7D50CD2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97C1A93"/>
    <w:multiLevelType w:val="hybridMultilevel"/>
    <w:tmpl w:val="76C60F88"/>
    <w:lvl w:ilvl="0" w:tplc="0EBCB5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1" w15:restartNumberingAfterBreak="0">
    <w:nsid w:val="73D169BC"/>
    <w:multiLevelType w:val="multilevel"/>
    <w:tmpl w:val="48CACF2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2" w15:restartNumberingAfterBreak="0">
    <w:nsid w:val="755F1C70"/>
    <w:multiLevelType w:val="multilevel"/>
    <w:tmpl w:val="66B48982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63B75BC"/>
    <w:multiLevelType w:val="multilevel"/>
    <w:tmpl w:val="EEC6C3D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4" w15:restartNumberingAfterBreak="0">
    <w:nsid w:val="76FC7584"/>
    <w:multiLevelType w:val="multilevel"/>
    <w:tmpl w:val="5A4EFF9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5" w15:restartNumberingAfterBreak="0">
    <w:nsid w:val="772F28F2"/>
    <w:multiLevelType w:val="multilevel"/>
    <w:tmpl w:val="EE8025D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D446F48"/>
    <w:multiLevelType w:val="multilevel"/>
    <w:tmpl w:val="BBB22E5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EC77097"/>
    <w:multiLevelType w:val="multilevel"/>
    <w:tmpl w:val="641268E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3"/>
  </w:num>
  <w:num w:numId="2">
    <w:abstractNumId w:val="3"/>
  </w:num>
  <w:num w:numId="3">
    <w:abstractNumId w:val="4"/>
  </w:num>
  <w:num w:numId="4">
    <w:abstractNumId w:val="5"/>
  </w:num>
  <w:num w:numId="5">
    <w:abstractNumId w:val="27"/>
  </w:num>
  <w:num w:numId="6">
    <w:abstractNumId w:val="47"/>
  </w:num>
  <w:num w:numId="7">
    <w:abstractNumId w:val="29"/>
  </w:num>
  <w:num w:numId="8">
    <w:abstractNumId w:val="19"/>
  </w:num>
  <w:num w:numId="9">
    <w:abstractNumId w:val="6"/>
  </w:num>
  <w:num w:numId="10">
    <w:abstractNumId w:val="40"/>
  </w:num>
  <w:num w:numId="11">
    <w:abstractNumId w:val="10"/>
  </w:num>
  <w:num w:numId="12">
    <w:abstractNumId w:val="16"/>
  </w:num>
  <w:num w:numId="13">
    <w:abstractNumId w:val="20"/>
  </w:num>
  <w:num w:numId="14">
    <w:abstractNumId w:val="15"/>
  </w:num>
  <w:num w:numId="15">
    <w:abstractNumId w:val="34"/>
  </w:num>
  <w:num w:numId="16">
    <w:abstractNumId w:val="42"/>
  </w:num>
  <w:num w:numId="17">
    <w:abstractNumId w:val="39"/>
  </w:num>
  <w:num w:numId="18">
    <w:abstractNumId w:val="24"/>
  </w:num>
  <w:num w:numId="19">
    <w:abstractNumId w:val="12"/>
  </w:num>
  <w:num w:numId="20">
    <w:abstractNumId w:val="37"/>
  </w:num>
  <w:num w:numId="21">
    <w:abstractNumId w:val="32"/>
  </w:num>
  <w:num w:numId="22">
    <w:abstractNumId w:val="8"/>
  </w:num>
  <w:num w:numId="23">
    <w:abstractNumId w:val="28"/>
  </w:num>
  <w:num w:numId="24">
    <w:abstractNumId w:val="31"/>
  </w:num>
  <w:num w:numId="25">
    <w:abstractNumId w:val="11"/>
  </w:num>
  <w:num w:numId="26">
    <w:abstractNumId w:val="9"/>
  </w:num>
  <w:num w:numId="27">
    <w:abstractNumId w:val="17"/>
  </w:num>
  <w:num w:numId="28">
    <w:abstractNumId w:val="46"/>
  </w:num>
  <w:num w:numId="29">
    <w:abstractNumId w:val="14"/>
  </w:num>
  <w:num w:numId="30">
    <w:abstractNumId w:val="1"/>
  </w:num>
  <w:num w:numId="31">
    <w:abstractNumId w:val="33"/>
  </w:num>
  <w:num w:numId="32">
    <w:abstractNumId w:val="38"/>
  </w:num>
  <w:num w:numId="33">
    <w:abstractNumId w:val="45"/>
  </w:num>
  <w:num w:numId="34">
    <w:abstractNumId w:val="0"/>
  </w:num>
  <w:num w:numId="35">
    <w:abstractNumId w:val="18"/>
  </w:num>
  <w:num w:numId="36">
    <w:abstractNumId w:val="36"/>
  </w:num>
  <w:num w:numId="37">
    <w:abstractNumId w:val="22"/>
  </w:num>
  <w:num w:numId="38">
    <w:abstractNumId w:val="2"/>
  </w:num>
  <w:num w:numId="39">
    <w:abstractNumId w:val="7"/>
  </w:num>
  <w:num w:numId="40">
    <w:abstractNumId w:val="26"/>
  </w:num>
  <w:num w:numId="41">
    <w:abstractNumId w:val="21"/>
  </w:num>
  <w:num w:numId="42">
    <w:abstractNumId w:val="35"/>
  </w:num>
  <w:num w:numId="43">
    <w:abstractNumId w:val="30"/>
  </w:num>
  <w:num w:numId="44">
    <w:abstractNumId w:val="25"/>
  </w:num>
  <w:num w:numId="45">
    <w:abstractNumId w:val="41"/>
  </w:num>
  <w:num w:numId="46">
    <w:abstractNumId w:val="43"/>
  </w:num>
  <w:num w:numId="47">
    <w:abstractNumId w:val="13"/>
  </w:num>
  <w:num w:numId="48">
    <w:abstractNumId w:val="4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EDA"/>
    <w:rsid w:val="00001DE7"/>
    <w:rsid w:val="00007F5A"/>
    <w:rsid w:val="000200CF"/>
    <w:rsid w:val="0002270E"/>
    <w:rsid w:val="000260ED"/>
    <w:rsid w:val="00031D3E"/>
    <w:rsid w:val="0003590E"/>
    <w:rsid w:val="00052CF8"/>
    <w:rsid w:val="00065C6D"/>
    <w:rsid w:val="00075EB9"/>
    <w:rsid w:val="0009052D"/>
    <w:rsid w:val="0009614E"/>
    <w:rsid w:val="000A6B28"/>
    <w:rsid w:val="000C3C4E"/>
    <w:rsid w:val="000D523C"/>
    <w:rsid w:val="000E2F44"/>
    <w:rsid w:val="000E4248"/>
    <w:rsid w:val="000F1B97"/>
    <w:rsid w:val="000F312F"/>
    <w:rsid w:val="001067E9"/>
    <w:rsid w:val="00106D6B"/>
    <w:rsid w:val="00114239"/>
    <w:rsid w:val="00116E78"/>
    <w:rsid w:val="00120216"/>
    <w:rsid w:val="001205F3"/>
    <w:rsid w:val="00120C91"/>
    <w:rsid w:val="00124CDE"/>
    <w:rsid w:val="001462D6"/>
    <w:rsid w:val="0015630C"/>
    <w:rsid w:val="00167C96"/>
    <w:rsid w:val="001707E7"/>
    <w:rsid w:val="001730BC"/>
    <w:rsid w:val="001735ED"/>
    <w:rsid w:val="0017379F"/>
    <w:rsid w:val="00173949"/>
    <w:rsid w:val="0019254A"/>
    <w:rsid w:val="00195875"/>
    <w:rsid w:val="001970DB"/>
    <w:rsid w:val="001A5290"/>
    <w:rsid w:val="001B3B0C"/>
    <w:rsid w:val="001C1C09"/>
    <w:rsid w:val="001C51DE"/>
    <w:rsid w:val="001C7A58"/>
    <w:rsid w:val="001D0021"/>
    <w:rsid w:val="001D4570"/>
    <w:rsid w:val="001E0189"/>
    <w:rsid w:val="001E642D"/>
    <w:rsid w:val="001F66C3"/>
    <w:rsid w:val="0020796F"/>
    <w:rsid w:val="00214E96"/>
    <w:rsid w:val="0023266B"/>
    <w:rsid w:val="002352E1"/>
    <w:rsid w:val="002354B2"/>
    <w:rsid w:val="00250C72"/>
    <w:rsid w:val="00255F3E"/>
    <w:rsid w:val="00257A91"/>
    <w:rsid w:val="0027337E"/>
    <w:rsid w:val="0027706B"/>
    <w:rsid w:val="002801EB"/>
    <w:rsid w:val="0028087C"/>
    <w:rsid w:val="00282A50"/>
    <w:rsid w:val="0028343C"/>
    <w:rsid w:val="00292ADC"/>
    <w:rsid w:val="002947DE"/>
    <w:rsid w:val="002A5365"/>
    <w:rsid w:val="002A55C7"/>
    <w:rsid w:val="002B56E7"/>
    <w:rsid w:val="002B6108"/>
    <w:rsid w:val="002C0DDE"/>
    <w:rsid w:val="002D0445"/>
    <w:rsid w:val="002D2A67"/>
    <w:rsid w:val="002D3A90"/>
    <w:rsid w:val="002D524C"/>
    <w:rsid w:val="002E27EF"/>
    <w:rsid w:val="002E348D"/>
    <w:rsid w:val="002E3C5B"/>
    <w:rsid w:val="002E4561"/>
    <w:rsid w:val="002E7DE5"/>
    <w:rsid w:val="002F3E63"/>
    <w:rsid w:val="002F505E"/>
    <w:rsid w:val="002F7D4E"/>
    <w:rsid w:val="00300CB2"/>
    <w:rsid w:val="00302C12"/>
    <w:rsid w:val="0030525F"/>
    <w:rsid w:val="00320CE2"/>
    <w:rsid w:val="0032698D"/>
    <w:rsid w:val="00330EDA"/>
    <w:rsid w:val="003318B4"/>
    <w:rsid w:val="00331CFA"/>
    <w:rsid w:val="003545A6"/>
    <w:rsid w:val="00357891"/>
    <w:rsid w:val="00360739"/>
    <w:rsid w:val="003660C9"/>
    <w:rsid w:val="00366282"/>
    <w:rsid w:val="003746D6"/>
    <w:rsid w:val="00377908"/>
    <w:rsid w:val="003901F3"/>
    <w:rsid w:val="003A0200"/>
    <w:rsid w:val="003A305B"/>
    <w:rsid w:val="003A3179"/>
    <w:rsid w:val="003A3D6A"/>
    <w:rsid w:val="003A547A"/>
    <w:rsid w:val="003B3D9C"/>
    <w:rsid w:val="003C1CE2"/>
    <w:rsid w:val="003C2524"/>
    <w:rsid w:val="003D1807"/>
    <w:rsid w:val="003E546A"/>
    <w:rsid w:val="003F1F6B"/>
    <w:rsid w:val="00402CF0"/>
    <w:rsid w:val="00407B7E"/>
    <w:rsid w:val="0041498F"/>
    <w:rsid w:val="00421394"/>
    <w:rsid w:val="00430644"/>
    <w:rsid w:val="00430DCE"/>
    <w:rsid w:val="00432BA1"/>
    <w:rsid w:val="00432FFA"/>
    <w:rsid w:val="004605FD"/>
    <w:rsid w:val="00476A4A"/>
    <w:rsid w:val="0048051B"/>
    <w:rsid w:val="00490E8A"/>
    <w:rsid w:val="00493D4A"/>
    <w:rsid w:val="0049564A"/>
    <w:rsid w:val="004C7C0D"/>
    <w:rsid w:val="004D15EF"/>
    <w:rsid w:val="004E0D7F"/>
    <w:rsid w:val="004E77AF"/>
    <w:rsid w:val="004F318D"/>
    <w:rsid w:val="004F4395"/>
    <w:rsid w:val="00500A82"/>
    <w:rsid w:val="00503161"/>
    <w:rsid w:val="00523E7E"/>
    <w:rsid w:val="00530543"/>
    <w:rsid w:val="005569B6"/>
    <w:rsid w:val="00563804"/>
    <w:rsid w:val="0058606A"/>
    <w:rsid w:val="005869C9"/>
    <w:rsid w:val="00590EDC"/>
    <w:rsid w:val="00596497"/>
    <w:rsid w:val="005A5717"/>
    <w:rsid w:val="005A5D68"/>
    <w:rsid w:val="005C2043"/>
    <w:rsid w:val="005C20AC"/>
    <w:rsid w:val="005C76C5"/>
    <w:rsid w:val="005E50F5"/>
    <w:rsid w:val="005E7BE0"/>
    <w:rsid w:val="005F525A"/>
    <w:rsid w:val="00600221"/>
    <w:rsid w:val="006049BE"/>
    <w:rsid w:val="006420BA"/>
    <w:rsid w:val="006429C6"/>
    <w:rsid w:val="00643DC6"/>
    <w:rsid w:val="00652567"/>
    <w:rsid w:val="00653265"/>
    <w:rsid w:val="006538CC"/>
    <w:rsid w:val="00655725"/>
    <w:rsid w:val="00663F64"/>
    <w:rsid w:val="006A6E28"/>
    <w:rsid w:val="006A6FB5"/>
    <w:rsid w:val="006B07FC"/>
    <w:rsid w:val="006B492F"/>
    <w:rsid w:val="006C2062"/>
    <w:rsid w:val="006C3E9C"/>
    <w:rsid w:val="006C759C"/>
    <w:rsid w:val="006F05B5"/>
    <w:rsid w:val="006F53C1"/>
    <w:rsid w:val="006F5579"/>
    <w:rsid w:val="0070738D"/>
    <w:rsid w:val="007111E6"/>
    <w:rsid w:val="00721457"/>
    <w:rsid w:val="00727D6D"/>
    <w:rsid w:val="0073779B"/>
    <w:rsid w:val="00746C97"/>
    <w:rsid w:val="00747D58"/>
    <w:rsid w:val="00755C15"/>
    <w:rsid w:val="00755CF0"/>
    <w:rsid w:val="00757F3A"/>
    <w:rsid w:val="00760D94"/>
    <w:rsid w:val="00762593"/>
    <w:rsid w:val="00791C54"/>
    <w:rsid w:val="00794827"/>
    <w:rsid w:val="00795B59"/>
    <w:rsid w:val="007A03EB"/>
    <w:rsid w:val="007B0298"/>
    <w:rsid w:val="007B3E60"/>
    <w:rsid w:val="007B6D09"/>
    <w:rsid w:val="007C5B10"/>
    <w:rsid w:val="007C787A"/>
    <w:rsid w:val="007D176D"/>
    <w:rsid w:val="007E063A"/>
    <w:rsid w:val="007E14F5"/>
    <w:rsid w:val="007F0C2F"/>
    <w:rsid w:val="007F154A"/>
    <w:rsid w:val="00805476"/>
    <w:rsid w:val="0081797B"/>
    <w:rsid w:val="00817D93"/>
    <w:rsid w:val="00827D50"/>
    <w:rsid w:val="00831487"/>
    <w:rsid w:val="00833DA0"/>
    <w:rsid w:val="00835671"/>
    <w:rsid w:val="00842374"/>
    <w:rsid w:val="00845BFC"/>
    <w:rsid w:val="00846490"/>
    <w:rsid w:val="008606A4"/>
    <w:rsid w:val="00864096"/>
    <w:rsid w:val="00865D8B"/>
    <w:rsid w:val="00885E66"/>
    <w:rsid w:val="008A4173"/>
    <w:rsid w:val="008A4945"/>
    <w:rsid w:val="008A4C7E"/>
    <w:rsid w:val="008A4C86"/>
    <w:rsid w:val="008B2037"/>
    <w:rsid w:val="008B58B3"/>
    <w:rsid w:val="008B792D"/>
    <w:rsid w:val="008C1A91"/>
    <w:rsid w:val="008C4AC7"/>
    <w:rsid w:val="008D4582"/>
    <w:rsid w:val="008F6F9A"/>
    <w:rsid w:val="008F7AA8"/>
    <w:rsid w:val="009157C8"/>
    <w:rsid w:val="00917344"/>
    <w:rsid w:val="00921366"/>
    <w:rsid w:val="0092142C"/>
    <w:rsid w:val="00926ED5"/>
    <w:rsid w:val="00935D74"/>
    <w:rsid w:val="00942CCF"/>
    <w:rsid w:val="00946028"/>
    <w:rsid w:val="009524F2"/>
    <w:rsid w:val="0097664C"/>
    <w:rsid w:val="009876F8"/>
    <w:rsid w:val="00993BDA"/>
    <w:rsid w:val="009B5446"/>
    <w:rsid w:val="009E7039"/>
    <w:rsid w:val="009F077D"/>
    <w:rsid w:val="009F10B0"/>
    <w:rsid w:val="009F1319"/>
    <w:rsid w:val="009F460D"/>
    <w:rsid w:val="009F571B"/>
    <w:rsid w:val="009F5F8F"/>
    <w:rsid w:val="009F62D4"/>
    <w:rsid w:val="00A06506"/>
    <w:rsid w:val="00A10199"/>
    <w:rsid w:val="00A13679"/>
    <w:rsid w:val="00A151B8"/>
    <w:rsid w:val="00A33006"/>
    <w:rsid w:val="00A33BC8"/>
    <w:rsid w:val="00A360CE"/>
    <w:rsid w:val="00A56367"/>
    <w:rsid w:val="00A71536"/>
    <w:rsid w:val="00A76472"/>
    <w:rsid w:val="00A77E25"/>
    <w:rsid w:val="00A91471"/>
    <w:rsid w:val="00A9293C"/>
    <w:rsid w:val="00A9716F"/>
    <w:rsid w:val="00AA7EC5"/>
    <w:rsid w:val="00AB5455"/>
    <w:rsid w:val="00AB57A4"/>
    <w:rsid w:val="00AD14BD"/>
    <w:rsid w:val="00AD48A4"/>
    <w:rsid w:val="00AD4B7B"/>
    <w:rsid w:val="00AE6506"/>
    <w:rsid w:val="00AE6E29"/>
    <w:rsid w:val="00AF102C"/>
    <w:rsid w:val="00AF6175"/>
    <w:rsid w:val="00B06054"/>
    <w:rsid w:val="00B0788A"/>
    <w:rsid w:val="00B1567E"/>
    <w:rsid w:val="00B21011"/>
    <w:rsid w:val="00B23C7A"/>
    <w:rsid w:val="00B3049D"/>
    <w:rsid w:val="00B35F1A"/>
    <w:rsid w:val="00B4102A"/>
    <w:rsid w:val="00B645AD"/>
    <w:rsid w:val="00B876D4"/>
    <w:rsid w:val="00B940BC"/>
    <w:rsid w:val="00BA3FAD"/>
    <w:rsid w:val="00BA5BEA"/>
    <w:rsid w:val="00BB2219"/>
    <w:rsid w:val="00BB31FC"/>
    <w:rsid w:val="00BB3B45"/>
    <w:rsid w:val="00BC1203"/>
    <w:rsid w:val="00BD168A"/>
    <w:rsid w:val="00BD2930"/>
    <w:rsid w:val="00BD40B7"/>
    <w:rsid w:val="00BD4F04"/>
    <w:rsid w:val="00BD5BCD"/>
    <w:rsid w:val="00BD7BA2"/>
    <w:rsid w:val="00BE641E"/>
    <w:rsid w:val="00BE6A8B"/>
    <w:rsid w:val="00C00ECB"/>
    <w:rsid w:val="00C06575"/>
    <w:rsid w:val="00C117B2"/>
    <w:rsid w:val="00C1592D"/>
    <w:rsid w:val="00C1713B"/>
    <w:rsid w:val="00C354B1"/>
    <w:rsid w:val="00C368F0"/>
    <w:rsid w:val="00C41893"/>
    <w:rsid w:val="00C45059"/>
    <w:rsid w:val="00C56BDD"/>
    <w:rsid w:val="00C66103"/>
    <w:rsid w:val="00C80272"/>
    <w:rsid w:val="00C925FD"/>
    <w:rsid w:val="00C92FE8"/>
    <w:rsid w:val="00CA0D1E"/>
    <w:rsid w:val="00CA0D7F"/>
    <w:rsid w:val="00CA5D75"/>
    <w:rsid w:val="00CB037D"/>
    <w:rsid w:val="00CD2EAF"/>
    <w:rsid w:val="00CD348A"/>
    <w:rsid w:val="00CD6481"/>
    <w:rsid w:val="00CE0F1E"/>
    <w:rsid w:val="00CF15EB"/>
    <w:rsid w:val="00D05DE9"/>
    <w:rsid w:val="00D075A5"/>
    <w:rsid w:val="00D10C87"/>
    <w:rsid w:val="00D128F8"/>
    <w:rsid w:val="00D41E9D"/>
    <w:rsid w:val="00D54C09"/>
    <w:rsid w:val="00D5543B"/>
    <w:rsid w:val="00D72624"/>
    <w:rsid w:val="00D758CD"/>
    <w:rsid w:val="00DA1B06"/>
    <w:rsid w:val="00DA2769"/>
    <w:rsid w:val="00DB577A"/>
    <w:rsid w:val="00DC2630"/>
    <w:rsid w:val="00DC3C63"/>
    <w:rsid w:val="00DF0F7A"/>
    <w:rsid w:val="00E04D04"/>
    <w:rsid w:val="00E164EF"/>
    <w:rsid w:val="00E22B99"/>
    <w:rsid w:val="00E2394E"/>
    <w:rsid w:val="00E30356"/>
    <w:rsid w:val="00E331AA"/>
    <w:rsid w:val="00E36D61"/>
    <w:rsid w:val="00E43D7B"/>
    <w:rsid w:val="00E44589"/>
    <w:rsid w:val="00E45BBD"/>
    <w:rsid w:val="00E54126"/>
    <w:rsid w:val="00E57A05"/>
    <w:rsid w:val="00E57FD0"/>
    <w:rsid w:val="00E611F7"/>
    <w:rsid w:val="00E9367D"/>
    <w:rsid w:val="00EA5A5A"/>
    <w:rsid w:val="00EC3BC5"/>
    <w:rsid w:val="00EC5366"/>
    <w:rsid w:val="00EC7F92"/>
    <w:rsid w:val="00ED40D5"/>
    <w:rsid w:val="00ED6C4D"/>
    <w:rsid w:val="00EE6BA8"/>
    <w:rsid w:val="00EE6FA2"/>
    <w:rsid w:val="00EF4C2A"/>
    <w:rsid w:val="00EF74A2"/>
    <w:rsid w:val="00EF7568"/>
    <w:rsid w:val="00F14124"/>
    <w:rsid w:val="00F15FBB"/>
    <w:rsid w:val="00F16628"/>
    <w:rsid w:val="00F35D00"/>
    <w:rsid w:val="00F5402B"/>
    <w:rsid w:val="00F5704A"/>
    <w:rsid w:val="00F57D75"/>
    <w:rsid w:val="00F62596"/>
    <w:rsid w:val="00F629C2"/>
    <w:rsid w:val="00F63F19"/>
    <w:rsid w:val="00F67EE1"/>
    <w:rsid w:val="00F72089"/>
    <w:rsid w:val="00F72627"/>
    <w:rsid w:val="00F72EA8"/>
    <w:rsid w:val="00F817F6"/>
    <w:rsid w:val="00F83E01"/>
    <w:rsid w:val="00F87D7D"/>
    <w:rsid w:val="00F91073"/>
    <w:rsid w:val="00F94D5A"/>
    <w:rsid w:val="00FA0200"/>
    <w:rsid w:val="00FA3186"/>
    <w:rsid w:val="00FB082D"/>
    <w:rsid w:val="00FB55BB"/>
    <w:rsid w:val="00FC6E6C"/>
    <w:rsid w:val="00FE3AB2"/>
    <w:rsid w:val="00FE3D6A"/>
    <w:rsid w:val="00FF5828"/>
    <w:rsid w:val="00FF58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5:docId w15:val="{5707714F-B3CB-4979-BC7A-56049D095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1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0EDA"/>
    <w:pPr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1">
    <w:name w:val="heading 1"/>
    <w:basedOn w:val="Normal"/>
    <w:next w:val="Normal"/>
    <w:link w:val="Heading1Char"/>
    <w:qFormat/>
    <w:rsid w:val="005A5717"/>
    <w:pPr>
      <w:keepNext/>
      <w:pBdr>
        <w:bottom w:val="double" w:sz="6" w:space="1" w:color="auto"/>
      </w:pBdr>
      <w:shd w:val="pct20" w:color="auto" w:fill="auto"/>
      <w:spacing w:after="48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val="fr-FR" w:eastAsia="fr-FR"/>
    </w:rPr>
  </w:style>
  <w:style w:type="paragraph" w:styleId="Heading2">
    <w:name w:val="heading 2"/>
    <w:basedOn w:val="Normal"/>
    <w:next w:val="Normal"/>
    <w:link w:val="Heading2Char"/>
    <w:qFormat/>
    <w:rsid w:val="005A5717"/>
    <w:pPr>
      <w:keepNext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5A5717"/>
    <w:pPr>
      <w:keepNext/>
      <w:spacing w:before="120"/>
      <w:jc w:val="lowKashida"/>
      <w:outlineLvl w:val="2"/>
    </w:pPr>
    <w:rPr>
      <w:rFonts w:ascii="Arial" w:hAnsi="Arial"/>
      <w:b/>
      <w:bCs/>
      <w:sz w:val="24"/>
      <w:szCs w:val="33"/>
      <w:lang w:val="fr-FR" w:eastAsia="fr-FR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F1B9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457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380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qFormat/>
    <w:rsid w:val="005A5717"/>
    <w:pPr>
      <w:spacing w:before="120" w:after="120"/>
      <w:jc w:val="center"/>
      <w:outlineLvl w:val="8"/>
    </w:pPr>
    <w:rPr>
      <w:rFonts w:ascii="Arial Rounded MT Bold" w:hAnsi="Arial Rounded MT Bold" w:cs="Mudir MT"/>
      <w:b/>
      <w:bCs/>
      <w:sz w:val="40"/>
      <w:szCs w:val="26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330EDA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fr-FR" w:eastAsia="fr-FR"/>
    </w:rPr>
  </w:style>
  <w:style w:type="character" w:customStyle="1" w:styleId="TitleChar">
    <w:name w:val="Title Char"/>
    <w:basedOn w:val="DefaultParagraphFont"/>
    <w:link w:val="Title"/>
    <w:rsid w:val="00330EDA"/>
    <w:rPr>
      <w:rFonts w:ascii="Arial Rounded MT Bold" w:eastAsia="Times New Roman" w:hAnsi="Arial Rounded MT Bold" w:cs="Traditional Arabic"/>
      <w:b/>
      <w:bCs/>
      <w:caps/>
      <w:sz w:val="28"/>
      <w:szCs w:val="33"/>
      <w:lang w:val="fr-FR" w:eastAsia="fr-FR"/>
    </w:rPr>
  </w:style>
  <w:style w:type="paragraph" w:styleId="Footer">
    <w:name w:val="footer"/>
    <w:basedOn w:val="Normal"/>
    <w:link w:val="FooterChar"/>
    <w:rsid w:val="00330ED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30EDA"/>
    <w:rPr>
      <w:rFonts w:ascii="Times New Roman" w:eastAsia="Times New Roman" w:hAnsi="Times New Roman" w:cs="Traditional Arabic"/>
      <w:sz w:val="20"/>
      <w:szCs w:val="24"/>
    </w:rPr>
  </w:style>
  <w:style w:type="paragraph" w:styleId="Header">
    <w:name w:val="header"/>
    <w:basedOn w:val="Normal"/>
    <w:link w:val="HeaderChar"/>
    <w:uiPriority w:val="99"/>
    <w:unhideWhenUsed/>
    <w:rsid w:val="00330E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0EDA"/>
    <w:rPr>
      <w:rFonts w:ascii="Times New Roman" w:eastAsia="Times New Roman" w:hAnsi="Times New Roman" w:cs="Traditional Arabic"/>
      <w:sz w:val="20"/>
      <w:szCs w:val="24"/>
    </w:rPr>
  </w:style>
  <w:style w:type="character" w:styleId="PageNumber">
    <w:name w:val="page number"/>
    <w:basedOn w:val="DefaultParagraphFont"/>
    <w:rsid w:val="00330EDA"/>
    <w:rPr>
      <w:rFonts w:cs="Wingdings"/>
    </w:rPr>
  </w:style>
  <w:style w:type="character" w:customStyle="1" w:styleId="Heading1Char">
    <w:name w:val="Heading 1 Char"/>
    <w:basedOn w:val="DefaultParagraphFont"/>
    <w:link w:val="Heading1"/>
    <w:rsid w:val="005A5717"/>
    <w:rPr>
      <w:rFonts w:ascii="Arial Rounded MT Bold" w:eastAsia="Times New Roman" w:hAnsi="Arial Rounded MT Bold" w:cs="Arial Rounded MT Bold"/>
      <w:b/>
      <w:bCs/>
      <w:caps/>
      <w:sz w:val="36"/>
      <w:szCs w:val="43"/>
      <w:shd w:val="pct20" w:color="auto" w:fill="auto"/>
      <w:lang w:val="fr-FR" w:eastAsia="fr-FR"/>
    </w:rPr>
  </w:style>
  <w:style w:type="character" w:customStyle="1" w:styleId="Heading2Char">
    <w:name w:val="Heading 2 Char"/>
    <w:basedOn w:val="DefaultParagraphFont"/>
    <w:link w:val="Heading2"/>
    <w:rsid w:val="005A5717"/>
    <w:rPr>
      <w:rFonts w:ascii="Arial Rounded MT Bold" w:eastAsia="Times New Roman" w:hAnsi="Arial Rounded MT Bold" w:cs="Traditional Arabic"/>
      <w:b/>
      <w:bCs/>
      <w:caps/>
      <w:sz w:val="28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rsid w:val="005A5717"/>
    <w:rPr>
      <w:rFonts w:ascii="Arial" w:eastAsia="Times New Roman" w:hAnsi="Arial" w:cs="Traditional Arabic"/>
      <w:b/>
      <w:bCs/>
      <w:sz w:val="24"/>
      <w:szCs w:val="33"/>
      <w:lang w:val="fr-FR" w:eastAsia="fr-FR"/>
    </w:rPr>
  </w:style>
  <w:style w:type="character" w:customStyle="1" w:styleId="Heading9Char">
    <w:name w:val="Heading 9 Char"/>
    <w:basedOn w:val="DefaultParagraphFont"/>
    <w:link w:val="Heading9"/>
    <w:rsid w:val="005A5717"/>
    <w:rPr>
      <w:rFonts w:ascii="Arial Rounded MT Bold" w:eastAsia="Times New Roman" w:hAnsi="Arial Rounded MT Bold" w:cs="Mudir MT"/>
      <w:b/>
      <w:bCs/>
      <w:sz w:val="40"/>
      <w:szCs w:val="26"/>
      <w:lang w:val="fr-FR"/>
    </w:rPr>
  </w:style>
  <w:style w:type="paragraph" w:styleId="BodyText2">
    <w:name w:val="Body Text 2"/>
    <w:basedOn w:val="Normal"/>
    <w:link w:val="BodyText2Char"/>
    <w:rsid w:val="005A5717"/>
    <w:pPr>
      <w:ind w:left="1134" w:hanging="1134"/>
      <w:jc w:val="lowKashida"/>
    </w:pPr>
    <w:rPr>
      <w:sz w:val="28"/>
      <w:szCs w:val="33"/>
      <w:lang w:val="fr-FR"/>
    </w:rPr>
  </w:style>
  <w:style w:type="character" w:customStyle="1" w:styleId="BodyText2Char">
    <w:name w:val="Body Text 2 Char"/>
    <w:basedOn w:val="DefaultParagraphFont"/>
    <w:link w:val="BodyText2"/>
    <w:rsid w:val="005A5717"/>
    <w:rPr>
      <w:rFonts w:ascii="Times New Roman" w:eastAsia="Times New Roman" w:hAnsi="Times New Roman" w:cs="Traditional Arabic"/>
      <w:sz w:val="28"/>
      <w:szCs w:val="33"/>
      <w:lang w:val="fr-FR"/>
    </w:rPr>
  </w:style>
  <w:style w:type="paragraph" w:styleId="BodyText3">
    <w:name w:val="Body Text 3"/>
    <w:basedOn w:val="Normal"/>
    <w:link w:val="BodyText3Char"/>
    <w:rsid w:val="005A5717"/>
    <w:rPr>
      <w:rFonts w:ascii="Arial" w:hAnsi="Arial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rsid w:val="005A5717"/>
    <w:rPr>
      <w:rFonts w:ascii="Arial" w:eastAsia="Times New Roman" w:hAnsi="Arial" w:cs="Traditional Arabic"/>
      <w:szCs w:val="26"/>
      <w:lang w:val="fr-FR"/>
    </w:rPr>
  </w:style>
  <w:style w:type="paragraph" w:customStyle="1" w:styleId="periode">
    <w:name w:val="periode"/>
    <w:basedOn w:val="Title"/>
    <w:rsid w:val="005A5717"/>
    <w:pPr>
      <w:spacing w:before="0" w:after="120"/>
      <w:jc w:val="right"/>
    </w:pPr>
    <w:rPr>
      <w:caps w:val="0"/>
      <w:sz w:val="24"/>
      <w:szCs w:val="31"/>
    </w:rPr>
  </w:style>
  <w:style w:type="paragraph" w:customStyle="1" w:styleId="niveau">
    <w:name w:val="niveau"/>
    <w:basedOn w:val="Heading2"/>
    <w:rsid w:val="005A5717"/>
    <w:pPr>
      <w:keepNext w:val="0"/>
      <w:widowControl w:val="0"/>
    </w:pPr>
    <w:rPr>
      <w:u w:val="double"/>
      <w:lang w:eastAsia="fr-FR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92AD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92ADC"/>
    <w:rPr>
      <w:rFonts w:ascii="Times New Roman" w:eastAsia="Times New Roman" w:hAnsi="Times New Roman" w:cs="Traditional Arabic"/>
      <w:sz w:val="16"/>
      <w:szCs w:val="16"/>
    </w:rPr>
  </w:style>
  <w:style w:type="paragraph" w:customStyle="1" w:styleId="n">
    <w:name w:val="n"/>
    <w:basedOn w:val="Heading3"/>
    <w:rsid w:val="00292ADC"/>
    <w:pPr>
      <w:spacing w:before="0"/>
      <w:jc w:val="right"/>
    </w:pPr>
    <w:rPr>
      <w:rFonts w:ascii="Arial Rounded MT Bold" w:hAnsi="Arial Rounded MT Bold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0C3C4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C3C4E"/>
    <w:rPr>
      <w:rFonts w:ascii="Times New Roman" w:eastAsia="Times New Roman" w:hAnsi="Times New Roman" w:cs="Traditional Arabic"/>
      <w:sz w:val="20"/>
      <w:szCs w:val="24"/>
    </w:rPr>
  </w:style>
  <w:style w:type="paragraph" w:customStyle="1" w:styleId="BodyText21">
    <w:name w:val="Body Text 21"/>
    <w:basedOn w:val="Normal"/>
    <w:rsid w:val="00842374"/>
    <w:pPr>
      <w:widowControl w:val="0"/>
      <w:jc w:val="lowKashida"/>
    </w:pPr>
    <w:rPr>
      <w:rFonts w:ascii="Arial"/>
      <w:snapToGrid w:val="0"/>
      <w:sz w:val="22"/>
      <w:szCs w:val="26"/>
      <w:lang w:val="fr-FR"/>
    </w:rPr>
  </w:style>
  <w:style w:type="character" w:customStyle="1" w:styleId="Heading4Char">
    <w:name w:val="Heading 4 Char"/>
    <w:basedOn w:val="DefaultParagraphFont"/>
    <w:link w:val="Heading4"/>
    <w:uiPriority w:val="9"/>
    <w:rsid w:val="000F1B9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A5BE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A5BEA"/>
    <w:rPr>
      <w:rFonts w:ascii="Times New Roman" w:eastAsia="Times New Roman" w:hAnsi="Times New Roman" w:cs="Traditional Arabic"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380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ListParagraph">
    <w:name w:val="List Paragraph"/>
    <w:basedOn w:val="Normal"/>
    <w:uiPriority w:val="34"/>
    <w:qFormat/>
    <w:rsid w:val="0092142C"/>
    <w:pPr>
      <w:ind w:left="720"/>
      <w:contextualSpacing/>
    </w:pPr>
  </w:style>
  <w:style w:type="character" w:customStyle="1" w:styleId="hps">
    <w:name w:val="hps"/>
    <w:basedOn w:val="DefaultParagraphFont"/>
    <w:rsid w:val="00E57A05"/>
  </w:style>
  <w:style w:type="character" w:customStyle="1" w:styleId="shorttext">
    <w:name w:val="short_text"/>
    <w:basedOn w:val="DefaultParagraphFont"/>
    <w:rsid w:val="00C117B2"/>
  </w:style>
  <w:style w:type="paragraph" w:customStyle="1" w:styleId="Default">
    <w:name w:val="Default"/>
    <w:rsid w:val="003660C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57FD0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AE6506"/>
  </w:style>
  <w:style w:type="paragraph" w:styleId="TOC6">
    <w:name w:val="toc 6"/>
    <w:basedOn w:val="Normal"/>
    <w:uiPriority w:val="1"/>
    <w:qFormat/>
    <w:rsid w:val="001E0189"/>
    <w:pPr>
      <w:widowControl w:val="0"/>
      <w:spacing w:before="84"/>
      <w:ind w:left="680"/>
    </w:pPr>
    <w:rPr>
      <w:rFonts w:cstheme="minorBidi"/>
      <w:b/>
      <w:bCs/>
      <w:sz w:val="24"/>
    </w:rPr>
  </w:style>
  <w:style w:type="paragraph" w:styleId="TOC9">
    <w:name w:val="toc 9"/>
    <w:basedOn w:val="Normal"/>
    <w:uiPriority w:val="1"/>
    <w:qFormat/>
    <w:rsid w:val="001E0189"/>
    <w:pPr>
      <w:widowControl w:val="0"/>
      <w:spacing w:before="3"/>
      <w:ind w:left="1246"/>
    </w:pPr>
    <w:rPr>
      <w:rFonts w:cstheme="minorBidi"/>
      <w:sz w:val="24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1E0189"/>
    <w:pPr>
      <w:spacing w:after="100"/>
      <w:ind w:left="400"/>
    </w:pPr>
  </w:style>
  <w:style w:type="paragraph" w:styleId="TOC7">
    <w:name w:val="toc 7"/>
    <w:basedOn w:val="Normal"/>
    <w:next w:val="Normal"/>
    <w:autoRedefine/>
    <w:uiPriority w:val="39"/>
    <w:unhideWhenUsed/>
    <w:rsid w:val="001E0189"/>
    <w:pPr>
      <w:spacing w:after="100"/>
      <w:ind w:left="1200"/>
    </w:pPr>
    <w:rPr>
      <w:i/>
      <w:spacing w:val="-1"/>
      <w:sz w:val="24"/>
      <w:lang w:val="fr-FR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1E0189"/>
    <w:pPr>
      <w:spacing w:after="100"/>
      <w:ind w:left="1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1D4570"/>
    <w:rPr>
      <w:rFonts w:asciiTheme="majorHAnsi" w:eastAsiaTheme="majorEastAsia" w:hAnsiTheme="majorHAnsi" w:cstheme="majorBidi"/>
      <w:color w:val="243F60" w:themeColor="accent1" w:themeShade="7F"/>
      <w:sz w:val="20"/>
      <w:szCs w:val="24"/>
    </w:rPr>
  </w:style>
  <w:style w:type="paragraph" w:customStyle="1" w:styleId="TableParagraph">
    <w:name w:val="Table Paragraph"/>
    <w:basedOn w:val="Normal"/>
    <w:uiPriority w:val="1"/>
    <w:qFormat/>
    <w:rsid w:val="001D4570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styleId="Strong">
    <w:name w:val="Strong"/>
    <w:basedOn w:val="DefaultParagraphFont"/>
    <w:uiPriority w:val="22"/>
    <w:qFormat/>
    <w:rsid w:val="001D457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45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4570"/>
    <w:rPr>
      <w:rFonts w:ascii="Tahoma" w:eastAsia="Times New Roman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827D50"/>
    <w:rPr>
      <w:color w:val="800080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4F318D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4F318D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4F318D"/>
    <w:rPr>
      <w:color w:val="808080"/>
    </w:rPr>
  </w:style>
  <w:style w:type="character" w:styleId="BookTitle">
    <w:name w:val="Book Title"/>
    <w:basedOn w:val="DefaultParagraphFont"/>
    <w:uiPriority w:val="33"/>
    <w:qFormat/>
    <w:rsid w:val="00FF5828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2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94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02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97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72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554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752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490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591108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9702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47361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17984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319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22222-218E-4069-B21A-F409970FF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TS1-gestion et finance</vt:lpstr>
    </vt:vector>
  </TitlesOfParts>
  <Company>By DR.Ahmed Saker 2o1O ;)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TS1-gestion et finance</dc:title>
  <dc:creator>zakaria</dc:creator>
  <cp:lastModifiedBy>ed</cp:lastModifiedBy>
  <cp:revision>11</cp:revision>
  <cp:lastPrinted>2014-08-03T12:42:00Z</cp:lastPrinted>
  <dcterms:created xsi:type="dcterms:W3CDTF">2014-09-10T05:24:00Z</dcterms:created>
  <dcterms:modified xsi:type="dcterms:W3CDTF">2019-07-24T06:41:00Z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Tableau de repartition</vt:lpwstr>
  </property>
</Properties>
</file>